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6"/>
        <w:gridCol w:w="5045"/>
        <w:gridCol w:w="5555"/>
        <w:gridCol w:w="113"/>
      </w:tblGrid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01"/>
            </w:tblGrid>
            <w:tr>
              <w:trPr>
                <w:trHeight w:val="281" w:hRule="atLeast"/>
              </w:trPr>
              <w:tc>
                <w:tcPr>
                  <w:tcW w:w="1060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Plan proračuna 2024.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5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01"/>
            </w:tblGrid>
            <w:tr>
              <w:trPr>
                <w:trHeight w:val="281" w:hRule="atLeast"/>
              </w:trPr>
              <w:tc>
                <w:tcPr>
                  <w:tcW w:w="1060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OPĆI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5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"/>
              <w:gridCol w:w="8461"/>
              <w:gridCol w:w="1798"/>
            </w:tblGrid>
            <w:tr>
              <w:trPr>
                <w:trHeight w:val="202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PRIHODA I RASHODA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poslovanja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5.193.993,00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prodaje nefinancijske imovine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1.082.818,00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4.869.775,00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RAZLIKA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- 758.600,00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ZADUŽIVANJA/FINANCIRANJA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financijske imovine i zaduživanja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1.000.000,00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248.000,00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NETO ZADUŽIVANJE/FINANCIRANJE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752.000,00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IZ PRETHODNIH GODINA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6.600,00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0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71"/>
      </w:tblGrid>
      <w:tr>
        <w:trPr>
          <w:trHeight w:val="116" w:hRule="atLeast"/>
        </w:trPr>
        <w:tc>
          <w:tcPr>
            <w:tcW w:w="1077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7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1"/>
              <w:gridCol w:w="7922"/>
              <w:gridCol w:w="1828"/>
            </w:tblGrid>
            <w:tr>
              <w:trPr>
                <w:trHeight w:val="432" w:hRule="atLeast"/>
              </w:trPr>
              <w:tc>
                <w:tcPr>
                  <w:tcW w:w="1021" w:type="dxa"/>
                  <w:tcBorders>
                    <w:top w:val="single" w:color="000000" w:sz="15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BROJ KONTA</w:t>
                  </w:r>
                </w:p>
              </w:tc>
              <w:tc>
                <w:tcPr>
                  <w:tcW w:w="7922" w:type="dxa"/>
                  <w:tcBorders>
                    <w:top w:val="single" w:color="000000" w:sz="15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VRSTA PRIHODA / RASHODA</w:t>
                  </w:r>
                </w:p>
              </w:tc>
              <w:tc>
                <w:tcPr>
                  <w:tcW w:w="1828" w:type="dxa"/>
                  <w:tcBorders>
                    <w:top w:val="single" w:color="000000" w:sz="15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</w:tr>
            <w:tr>
              <w:trPr>
                <w:trHeight w:val="35" w:hRule="atLeast"/>
              </w:trPr>
              <w:tc>
                <w:tcPr>
                  <w:tcW w:w="1021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92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A. RAČUN PRIHODA I RASHODA</w:t>
                  </w:r>
                </w:p>
              </w:tc>
              <w:tc>
                <w:tcPr>
                  <w:tcW w:w="7922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6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Prihodi poslovanja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5.193.993,00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od poreza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995.600,00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Pomoći iz inozemstva i od subjekata unutar općeg proračuna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4.054.834,00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od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33.754,00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od upravnih i administrativnih pristojbi, pristojbi po posebnim propisima i naknada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108.890,00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od prodaje proizvoda i robe te pruženih usluga i prihodi od donacija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415,00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iz nadležnog proračuna i od HZZO-a temeljem ugovornih obveza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3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Rashodi poslovanja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1.082.818,00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Rashodi za zaposlene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180.650,00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Materijalni rashodi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435.503,00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Financijski rashodi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42.341,00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Subvencije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45.569,00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Pomoći dane u inozemstvo i unutar općeg proračuna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5.000,00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193.015,00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Ostali rashodi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180.740,00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4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4.869.775,00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114.200,00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4.745.575,00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Rashodi za dodatna ulaganja na nefinancijskoj imovini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10.000,00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B. RAČUN ZADUŽIVANJA/FINANCIRANJA</w:t>
                  </w:r>
                </w:p>
              </w:tc>
              <w:tc>
                <w:tcPr>
                  <w:tcW w:w="7922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8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Primici od financijske imovine i zaduživanja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1.000.000,00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Primici od zaduživanja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1.000.000,00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5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248.000,00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248.000,00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C. RASPOLOŽIVA SREDSTVA IZ PRETHODNIH GODINA</w:t>
                  </w:r>
                </w:p>
              </w:tc>
              <w:tc>
                <w:tcPr>
                  <w:tcW w:w="7922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9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Vlastiti izvori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6.600,00</w:t>
                  </w:r>
                </w:p>
              </w:tc>
            </w:tr>
            <w:tr>
              <w:trPr>
                <w:trHeight w:val="14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</w:t>
                  </w: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Rezultat poslovanja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6.600,00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9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1133" w:right="566" w:bottom="1020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551"/>
      <w:gridCol w:w="212"/>
      <w:gridCol w:w="5244"/>
      <w:gridCol w:w="1346"/>
      <w:gridCol w:w="1417"/>
    </w:tblGrid>
    <w:tr>
      <w:trPr/>
      <w:tc>
        <w:tcPr>
          <w:tcW w:w="2551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346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55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551"/>
          </w:tblGrid>
          <w:tr>
            <w:trPr>
              <w:trHeight w:val="205" w:hRule="atLeast"/>
            </w:trPr>
            <w:tc>
              <w:tcPr>
                <w:tcW w:w="25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 Šifra apl. (2023)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244"/>
          </w:tblGrid>
          <w:tr>
            <w:trPr>
              <w:trHeight w:val="205" w:hRule="atLeast"/>
            </w:trPr>
            <w:tc>
              <w:tcPr>
                <w:tcW w:w="524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05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255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3514"/>
      <w:gridCol w:w="793"/>
      <w:gridCol w:w="56"/>
      <w:gridCol w:w="1303"/>
    </w:tblGrid>
    <w:tr>
      <w:trPr/>
      <w:tc>
        <w:tcPr>
          <w:tcW w:w="51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102"/>
          </w:tblGrid>
          <w:tr>
            <w:trPr>
              <w:trHeight w:val="283" w:hRule="atLeast"/>
            </w:trPr>
            <w:tc>
              <w:tcPr>
                <w:tcW w:w="51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OPĆINA MARIJA GORICA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5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Datum: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08.12.2023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510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102"/>
          </w:tblGrid>
          <w:tr>
            <w:trPr>
              <w:trHeight w:val="283" w:hRule="atLeast"/>
            </w:trPr>
            <w:tc>
              <w:tcPr>
                <w:tcW w:w="510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5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Vrijeme: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10:26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LCW147_IspisPlanaProracunaOpciDioTipII</dc:title>
</cp:coreProperties>
</file>