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sz w:val="16"/>
              </w:rPr>
              <w:t>GORIČKA 18/a , 10299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sz w:val="16"/>
              </w:rPr>
              <w:t>10299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sz w:val="16"/>
              </w:rPr>
              <w:t>OIB: 48658001244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4.166.485,00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3.648.651,00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4.859.160,50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87,57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133,18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116,62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E00BB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E00B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118.201,00</w:t>
                  </w:r>
                </w:p>
              </w:tc>
              <w:tc>
                <w:tcPr>
                  <w:tcW w:w="13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119.251,00</w:t>
                  </w:r>
                </w:p>
              </w:tc>
              <w:tc>
                <w:tcPr>
                  <w:tcW w:w="13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119.301,00</w:t>
                  </w:r>
                </w:p>
              </w:tc>
              <w:tc>
                <w:tcPr>
                  <w:tcW w:w="7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100,89</w:t>
                  </w:r>
                </w:p>
              </w:tc>
              <w:tc>
                <w:tcPr>
                  <w:tcW w:w="7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100,04</w:t>
                  </w:r>
                </w:p>
              </w:tc>
              <w:tc>
                <w:tcPr>
                  <w:tcW w:w="7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100,93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</w:pPr>
                  <w:r>
                    <w:rPr>
                      <w:sz w:val="16"/>
                    </w:rPr>
                    <w:t>Glava 00101 PREDSTAVNIČKA I IZVRŠNA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118.201,00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119.251,00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119.301,00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100,89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100,93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JAVNA UPRAVA - OPĆINSKO VIJEĆE I NAČELNIK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53.600,00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54.650,00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54.700,00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101,96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100,09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102,05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30.400,00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103,07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30.400,00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103,07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103,07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101,47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102,20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 i rashodi za usluge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21.750,00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100,69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99,31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21.750,00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100,69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99,31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100,69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99,31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Proračunska pričuva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0200 FINANCIRANJE OSTALIH AKTIVNOSTI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25.005,00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25.005,00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25.005,00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Općinske manifestacije, obljetnice, godišnjice i dr.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22.005,00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12.714,00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5.1. Tekuće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Političke stranke zastupljene u Općinskom vijeću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0300 MJESNI ODBORI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39.596,00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39.596,00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39.596,00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Tekuće i </w:t>
                  </w:r>
                  <w:proofErr w:type="spellStart"/>
                  <w:r>
                    <w:rPr>
                      <w:sz w:val="16"/>
                    </w:rPr>
                    <w:t>investic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održ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građ.objekata</w:t>
                  </w:r>
                  <w:proofErr w:type="spellEnd"/>
                  <w:r>
                    <w:rPr>
                      <w:sz w:val="16"/>
                    </w:rPr>
                    <w:t xml:space="preserve"> po mjesnim odborima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33.945,00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33.945,00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33.945,00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Traktor i priključci - održavanje, gorivo, rad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5.651,00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E00BB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E00BB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4.048.284,00</w:t>
                  </w:r>
                </w:p>
              </w:tc>
              <w:tc>
                <w:tcPr>
                  <w:tcW w:w="13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3.529.400,00</w:t>
                  </w:r>
                </w:p>
              </w:tc>
              <w:tc>
                <w:tcPr>
                  <w:tcW w:w="13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4.739.859,50</w:t>
                  </w:r>
                </w:p>
              </w:tc>
              <w:tc>
                <w:tcPr>
                  <w:tcW w:w="7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87,18</w:t>
                  </w:r>
                </w:p>
              </w:tc>
              <w:tc>
                <w:tcPr>
                  <w:tcW w:w="7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134,30</w:t>
                  </w:r>
                </w:p>
              </w:tc>
              <w:tc>
                <w:tcPr>
                  <w:tcW w:w="700" w:type="dxa"/>
                  <w:shd w:val="clear" w:color="auto" w:fill="5E00BB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117,08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</w:pPr>
                  <w:r>
                    <w:rPr>
                      <w:sz w:val="16"/>
                    </w:rPr>
                    <w:t>Glava 00201 JEDINSTVENI UPRAVNI ODJEL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4.048.284,00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3.529.400,00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4.739.859,50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87,18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134,30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117,08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FINANCIRANJE REDOVNE DJELATNOSTI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766.719,00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257.763,00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258.363,00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33,62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100,23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33,70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83.669,00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104.700,00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124,42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100,58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125,14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74.969,00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95.400,00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127,25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128,05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74.969,00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127,25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128,05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71.269,00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91.700,00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129,51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 i rashodi za usluge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146.165,00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146.165,00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146.165,00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138.069,00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138.069,00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138.069,00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138.069,00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138.069,00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138.069,00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117.215,00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1.2. Prihodi od 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3.451,00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1.4. Prihodi od administrativnih (upravnih) pristojbi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Kredit HPB d.d. - </w:t>
                  </w:r>
                  <w:proofErr w:type="spellStart"/>
                  <w:r>
                    <w:rPr>
                      <w:sz w:val="16"/>
                    </w:rPr>
                    <w:t>Energ</w:t>
                  </w:r>
                  <w:proofErr w:type="spellEnd"/>
                  <w:r>
                    <w:rPr>
                      <w:sz w:val="16"/>
                    </w:rPr>
                    <w:t xml:space="preserve">. obnova doma K. Gornji i zgrade Općine, nabava traktora s 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0170 Transakcije vezane za javni dug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A100005 Kredit HBOR - </w:t>
                  </w:r>
                  <w:proofErr w:type="spellStart"/>
                  <w:r>
                    <w:rPr>
                      <w:sz w:val="16"/>
                    </w:rPr>
                    <w:t>predfinanciranje</w:t>
                  </w:r>
                  <w:proofErr w:type="spellEnd"/>
                  <w:r>
                    <w:rPr>
                      <w:sz w:val="16"/>
                    </w:rPr>
                    <w:t xml:space="preserve"> EU projekata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488.014,00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488.014,00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488.014,00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Nabava uredske opreme, namještaja, uređaja i ostale opreme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10.071,00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7.498,00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7.498,00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74,45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74,45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10.071,00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7.498,00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7.498,00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74,45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74,45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10.071,00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7.498,00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7.498,00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74,45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74,45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9.872,00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73,94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ZAŠTITA OD POŽARA I SPAŠAVANJE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25.545,00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25.545,00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27.326,00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106,97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106,97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Vatrogasnoj zajednici Općine Marija Gorica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Civilna zaštita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0220 Civilna obrana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1.528,00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HGSS - Hrvatska gorska služba spašavanja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0220 Civilna obrana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Ispitivanje sigurnosti instalacija (atesti)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RAZVOJ SPORTA I REKREACIJE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Tekuće donacije u sportu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KULTURNO I TURISTIČKO PROMICANJE OPĆINE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9.017,00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9.017,00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9.017,00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u kulturi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Turistička zajednica "Doline i brigi"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5.017,00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RAZVOJ CIVILNOG DRUŠTVA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11.547,00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11.547,00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11.547,00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Tekuće donacije udrugama u poljoprivredi i lovu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0423 Ribarstvo i lov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A100005 Tekuće donacije humanitarnim i drugim udrugama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PREDŠKOLSKI ODGOJ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124.889,00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124.889,00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123.589,00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98,96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Dječji vrtić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Program </w:t>
                  </w:r>
                  <w:proofErr w:type="spellStart"/>
                  <w:r>
                    <w:rPr>
                      <w:sz w:val="16"/>
                    </w:rPr>
                    <w:t>predškole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Prigodni programi i pokloni za djecu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0200 OSNOVNO, SREDNJE I VISOKO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56.913,00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58.213,00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59.322,00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102,28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101,90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104,23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FE5CCC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Produženi boravak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Prehrana učenika u školskoj kuhinji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Škola u prirodi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</w:t>
                  </w:r>
                  <w:proofErr w:type="spellStart"/>
                  <w:r>
                    <w:rPr>
                      <w:sz w:val="16"/>
                    </w:rPr>
                    <w:t>Sufinaciranje</w:t>
                  </w:r>
                  <w:proofErr w:type="spellEnd"/>
                  <w:r>
                    <w:rPr>
                      <w:sz w:val="16"/>
                    </w:rPr>
                    <w:t xml:space="preserve"> cijene prijevoza učenika i studenata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A100005 Ostale tekuće donacije OŠ Ante Kovačića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72,73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77,27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72,73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77,27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72,73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77,27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77,27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A100006 "Ljeto u Mariji Gorici"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A100008 Nabava setova za likovni odgoj za </w:t>
                  </w:r>
                  <w:proofErr w:type="spellStart"/>
                  <w:r>
                    <w:rPr>
                      <w:sz w:val="16"/>
                    </w:rPr>
                    <w:t>prvašiće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130,77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A100009 Sufinanciranje nabave </w:t>
                  </w:r>
                  <w:proofErr w:type="spellStart"/>
                  <w:r>
                    <w:rPr>
                      <w:sz w:val="16"/>
                    </w:rPr>
                    <w:t>dopun.nastavnih</w:t>
                  </w:r>
                  <w:proofErr w:type="spellEnd"/>
                  <w:r>
                    <w:rPr>
                      <w:sz w:val="16"/>
                    </w:rPr>
                    <w:t xml:space="preserve"> sredstava 1-8 razred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102,22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A100010 Školska ekskurzija - maturalno putovanje učenika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112,90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A100011 Sufinanciranje nabave opreme učenicima OŠ (</w:t>
                  </w:r>
                  <w:proofErr w:type="spellStart"/>
                  <w:r>
                    <w:rPr>
                      <w:sz w:val="16"/>
                    </w:rPr>
                    <w:t>šk.papuče</w:t>
                  </w:r>
                  <w:proofErr w:type="spellEnd"/>
                  <w:r>
                    <w:rPr>
                      <w:sz w:val="16"/>
                    </w:rPr>
                    <w:t xml:space="preserve"> i sl.)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A100012 Nagrađivanje uspješnosti učenika i studenata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125,56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A100013 Prigodno darivanje srednjoškolaca i studenata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0922 Više srednjoškolsko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SOCIJALNA SKRB I ZDRAVSTVO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129.129,00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43.046,00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43.246,00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33,34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100,46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33,49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Socijalna skrb - stanovanje (režije i </w:t>
                  </w:r>
                  <w:proofErr w:type="spellStart"/>
                  <w:r>
                    <w:rPr>
                      <w:sz w:val="16"/>
                    </w:rPr>
                    <w:t>dr.oblici</w:t>
                  </w:r>
                  <w:proofErr w:type="spellEnd"/>
                  <w:r>
                    <w:rPr>
                      <w:sz w:val="16"/>
                    </w:rPr>
                    <w:t xml:space="preserve"> pomoći)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Socijalna skrb - ostale potrebe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126,92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Centar za rehabilitaciju, Radionica Zaprešić-prijevoz korisnika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2.920,00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A100005 Oprema za novorođenčad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A100006 Financiranje troškova parkiranja na području Zaprešića darivateljima krvi OMG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A100007 Financiranje poštanske naknade po uplatnicama građana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A100008 Tim Hitne medicinske pomoći ZZJZ Zg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A100009 Vijeće za prevenciju kriminaliteta na </w:t>
                  </w:r>
                  <w:proofErr w:type="spellStart"/>
                  <w:r>
                    <w:rPr>
                      <w:sz w:val="16"/>
                    </w:rPr>
                    <w:t>područ.Općine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M.Gorica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A100010 Crveni križ Zaprešić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1B204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4.351,00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A100011 Akcija Dobrovoljnog darivanja krvi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A100012 Financijska pomoć u obavljanju javnog prijevoza MPZ d.o.o.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102,78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A100013 Mjere protiv menstrualnog siromaštva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Tekući projekt T100002 "Biram novu priliku" - EU projekt - UP.02.1.1.12.0042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87.763,00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8.1. Primici od zaduživanja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87.763,00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87.763,00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24.467,00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63.296,00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POTPORA POLJOPRIVREDI I JAČANJE GOSPODARSTVA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27.595,00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4.021,00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20,63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70,62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14,57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Subvencioniranje umjetnog </w:t>
                  </w:r>
                  <w:proofErr w:type="spellStart"/>
                  <w:r>
                    <w:rPr>
                      <w:sz w:val="16"/>
                    </w:rPr>
                    <w:t>osjemenjivanja</w:t>
                  </w:r>
                  <w:proofErr w:type="spellEnd"/>
                  <w:r>
                    <w:rPr>
                      <w:sz w:val="16"/>
                    </w:rPr>
                    <w:t xml:space="preserve"> krava </w:t>
                  </w:r>
                  <w:proofErr w:type="spellStart"/>
                  <w:r>
                    <w:rPr>
                      <w:sz w:val="16"/>
                    </w:rPr>
                    <w:t>plotkinja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Subvencije malom gospodarstvu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Subvencije poljoprivrednicima (usjevi, nasadi, premije i dr.)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44,23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Poljoprivredno zemljište - okrupnjavanje/navodnjavanje/</w:t>
                  </w:r>
                  <w:proofErr w:type="spellStart"/>
                  <w:r>
                    <w:rPr>
                      <w:sz w:val="16"/>
                    </w:rPr>
                    <w:t>privođ.funkciji</w:t>
                  </w:r>
                  <w:proofErr w:type="spellEnd"/>
                  <w:r>
                    <w:rPr>
                      <w:sz w:val="16"/>
                    </w:rPr>
                    <w:t>/</w:t>
                  </w:r>
                  <w:proofErr w:type="spellStart"/>
                  <w:r>
                    <w:rPr>
                      <w:sz w:val="16"/>
                    </w:rPr>
                    <w:t>poveć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Razvoj Gospodarske zone Kraj Donji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21.901,00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19.910,00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19.910,00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ODRŽAVANJE KOMUNALNE INFRASTRUKTURE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93.591,50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95.628,50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104.711,00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102,18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109,50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111,88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Potrošnja javne rasvjete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46.817,50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46.817,50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106,80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4.1. Prihodi od komunalne naknade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39.817,50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39.817,50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107,99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107,99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39.817,50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107,99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107,99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39.817,50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107,99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107,99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Održavanje elemenata javne rasvjete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Makadamske ceste - održavanje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12.300,00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18.200,00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93,89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147,97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138,93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393,33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89,83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353,33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393,33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89,83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353,33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89,83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353,33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7.100,00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A100005 Zimska služba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A100006 Održavanje groblja i tekuće održavanje mrtvačnica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12.963,00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4.5. Prihodi od grobne naknade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12.963,00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12.963,00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121,89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A100007 Održavanje javnih površina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A100008 Prometna signalizacija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A100009 Deratizacija i dezinsekcija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JAVNE PROMETNE I ZELENE POVRŠINE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241.600,00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K100002 Tematski park u Mariji Gorici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K100003 Dječje igralište Kraj Gornji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99.600,00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67.300,00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29.900,00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29.900,00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K100004 Dječje igralište Sveti Križ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0200 RAZVOJ I SIGURNOST PROMETA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75.304,00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75.304,00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88.904,00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118,06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118,06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A100004 Evidentiranje nerazvrstanih cesta u zemljišnim knjigama i katastru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Asfaltiranje nerazvrstanih cesta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69.331,00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69.331,00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82.931,00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119,62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119,62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3.331,00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3.331,00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4.531,00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136,03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136,03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3.331,00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3.331,00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4.531,00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136,03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136,03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136,03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136,03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18.400,00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306,67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0300 PJEŠAČKA STAZA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95.500,00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336.500,00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337.500,00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352,36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100,30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353,40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K100001 Pješačka staza </w:t>
                  </w:r>
                  <w:proofErr w:type="spellStart"/>
                  <w:r>
                    <w:rPr>
                      <w:sz w:val="16"/>
                    </w:rPr>
                    <w:t>Trstenik</w:t>
                  </w:r>
                  <w:proofErr w:type="spellEnd"/>
                  <w:r>
                    <w:rPr>
                      <w:sz w:val="16"/>
                    </w:rPr>
                    <w:t xml:space="preserve"> - Marija Gorica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336.500,00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337.500,00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352,36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100,30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353,40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0400 JAVNI ŠPORTSKI I REKREACIJSKI PROSTORI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976.150,00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1.432.500,00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2.721.000,00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146,75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189,95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278,75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SRC Kraj Donji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930.000,00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1.393.000,00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2.721.000,00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149,78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195,33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292,58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2.721.000,00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149,78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195,33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292,58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1.393.000,00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1.393.000,00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149,78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149,78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149,78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K100002 Sanjkalište u Mariji Gorici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33.200,00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118,98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6.700,00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194,03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194,03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194,03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K100003 Vježbalište na otvorenom - </w:t>
                  </w:r>
                  <w:proofErr w:type="spellStart"/>
                  <w:r>
                    <w:rPr>
                      <w:sz w:val="16"/>
                    </w:rPr>
                    <w:t>Trstenik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12.950,00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6.650,00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0500 JAVNA RASVJETA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1.432,43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Modernizacija javne rasvjete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1.432,43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0600 BICIKLISTIČKA STAZA - EU projekt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182.218,00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biciklističke staze u Općini Marija Gorica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182.218,00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8.1. Primici od zaduživanja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182.218,00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182.218,00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17.934,00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164.284,00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7000 GROBLJA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10.422,00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38.495,00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167,91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219,97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369,36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Izvedbeni projekt sanacije klizišta i stabilnosti nasipa na groblju Marija Gorica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10.422,00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7.585,00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7.585,00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4.5. Prihodi od grobne naknade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2.837,00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2.837,00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K100002 Izgradnja grobnih mjesta na groblju Marija Gorica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38.495,00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219,97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38.495,00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38.495,00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38.495,00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PROSTORNO PLANIRANJE I UREĐENJE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K100002 Prostorni plan uređenja Općine Marija Gorica - IV izmjene i dopune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0200 ZAŠTITA OKOLIŠA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792.296,00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Sanacija klizišta Sveti Križ, </w:t>
                  </w:r>
                  <w:proofErr w:type="spellStart"/>
                  <w:r>
                    <w:rPr>
                      <w:sz w:val="16"/>
                    </w:rPr>
                    <w:t>Obrankovićeva</w:t>
                  </w:r>
                  <w:proofErr w:type="spellEnd"/>
                  <w:r>
                    <w:rPr>
                      <w:sz w:val="16"/>
                    </w:rPr>
                    <w:t xml:space="preserve"> ulica L=33,00m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156.130,00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153.130,00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153.130,00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138.530,00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Sanacija klizišta Bijela Gorica, Vinogradska ulica L=15,00m + 85,00m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167.366,00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164.066,00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164.066,00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148.566,00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1B204B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A100003 Sanacija klizišta </w:t>
                  </w:r>
                  <w:proofErr w:type="spellStart"/>
                  <w:r>
                    <w:rPr>
                      <w:sz w:val="16"/>
                    </w:rPr>
                    <w:t>Hrastina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Hrastinska</w:t>
                  </w:r>
                  <w:proofErr w:type="spellEnd"/>
                  <w:r>
                    <w:rPr>
                      <w:sz w:val="16"/>
                    </w:rPr>
                    <w:t xml:space="preserve"> ulica L1=50,00m, L2=50,00m, L3=200,00m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468.800,00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462.800,00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0100 RAZVOJ SUSTAVA VODOOPSKRBE I ODVODNJE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53.100,00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53.100,00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Vodoopskrba i odvodnja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53.100,00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 xml:space="preserve">Izvor 4.3. Naknada za razvoj 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0300 OSTALI GRAĐEVINSKI OBJEKTI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305.054,00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823.274,00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804.739,00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269,88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97,75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263,80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K100001 Dječji vrtić u Mariji Gorici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228.000,00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733.000,00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733.000,00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321,49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321,49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726.000,00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726.000,00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363,00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363,00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363,00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363,00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K100002 Kompleks rodne kuće Ante Kovačića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25.844,00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38.244,00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18.244,00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147,98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47,70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70,59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2.444,00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K100003 Izrada projektne dokumentacije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51.210,00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52.030,00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53.495,00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101,60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102,82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104,46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52.030,00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53.495,00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102,82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52.030,00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53.495,00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102,82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53.495,00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102,82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51.210,00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51.210,00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51.210,00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B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B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3"/>
                  </w:pPr>
                  <w:r>
                    <w:rPr>
                      <w:sz w:val="16"/>
                    </w:rPr>
                    <w:t>Proračunski korisnik 49840 OPĆINSKA KNJIŽNICA ANTE KOVAČIĆA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B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41.294,50</w:t>
                  </w:r>
                </w:p>
              </w:tc>
              <w:tc>
                <w:tcPr>
                  <w:tcW w:w="1300" w:type="dxa"/>
                  <w:shd w:val="clear" w:color="auto" w:fill="0000B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41.879,50</w:t>
                  </w:r>
                </w:p>
              </w:tc>
              <w:tc>
                <w:tcPr>
                  <w:tcW w:w="1300" w:type="dxa"/>
                  <w:shd w:val="clear" w:color="auto" w:fill="0000B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42.979,50</w:t>
                  </w:r>
                </w:p>
              </w:tc>
              <w:tc>
                <w:tcPr>
                  <w:tcW w:w="700" w:type="dxa"/>
                  <w:shd w:val="clear" w:color="auto" w:fill="0000B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101,42</w:t>
                  </w:r>
                </w:p>
              </w:tc>
              <w:tc>
                <w:tcPr>
                  <w:tcW w:w="700" w:type="dxa"/>
                  <w:shd w:val="clear" w:color="auto" w:fill="0000B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102,63</w:t>
                  </w:r>
                </w:p>
              </w:tc>
              <w:tc>
                <w:tcPr>
                  <w:tcW w:w="700" w:type="dxa"/>
                  <w:shd w:val="clear" w:color="auto" w:fill="0000B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104,08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D5006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D5006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</w:pPr>
                  <w:r>
                    <w:rPr>
                      <w:sz w:val="16"/>
                    </w:rPr>
                    <w:t>Program 0200 OPĆINSKA KNJIŽNICA ANTE KOVAČIĆA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41.294,50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41.879,50</w:t>
                  </w:r>
                </w:p>
              </w:tc>
              <w:tc>
                <w:tcPr>
                  <w:tcW w:w="13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42.979,50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101,42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102,63</w:t>
                  </w:r>
                </w:p>
              </w:tc>
              <w:tc>
                <w:tcPr>
                  <w:tcW w:w="700" w:type="dxa"/>
                  <w:shd w:val="clear" w:color="auto" w:fill="D5006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104,08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20.144,00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20.729,00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21.829,00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102,90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105,31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20.144,00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20.729,00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21.829,00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102,90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105,31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20.144,00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20.729,00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21.829,00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102,90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105,31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108,36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103,04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108,77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11.455,50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11.455,50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11.455,50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11.045,00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11.045,00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11.045,00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11.045,00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11.045,00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11.045,00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1.2. Prihodi od financijske imovine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3.9 Vlastiti prihodi -PK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Aktivnost A100003 Programi u kulturi (promocije, izdanja, umjetnici i dr.)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2.130,00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2.130,00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2.130,00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5.1. Tekuće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5.8. Tekuće pomoći od države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K100003 Knjige za knjižnicu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5.574,00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43A40" w:rsidRDefault="00F43A40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 w:rsidP="001B204B">
            <w:pPr>
              <w:pStyle w:val="DefaultStyle"/>
              <w:jc w:val="center"/>
            </w:pPr>
            <w:bookmarkStart w:id="20" w:name="_GoBack"/>
            <w:bookmarkEnd w:id="20"/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Default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D475B2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F43A40" w:rsidRDefault="00F43A40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3A40" w:rsidRDefault="00F43A40">
                  <w:pPr>
                    <w:pStyle w:val="EMPTYCELLSTYLE"/>
                  </w:pPr>
                </w:p>
              </w:tc>
            </w:tr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43A40" w:rsidRDefault="00D475B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1.593,00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D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D7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</w:pPr>
                  <w:r>
                    <w:rPr>
                      <w:sz w:val="16"/>
                    </w:rPr>
                    <w:t>Kapitalni projekt K100004 Nabava uredske opreme, namještaja, uređaja i ostale opreme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D7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4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46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46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F43A40" w:rsidRDefault="00D475B2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F43A4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F43A40" w:rsidRDefault="00F43A4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F43A40" w:rsidRDefault="00D475B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57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3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4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08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  <w:tr w:rsidR="00F43A4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60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tcPr>
            <w:tcW w:w="306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A40" w:rsidRDefault="00D475B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(GROZDANA)</w:t>
            </w:r>
          </w:p>
        </w:tc>
        <w:tc>
          <w:tcPr>
            <w:tcW w:w="20" w:type="dxa"/>
          </w:tcPr>
          <w:p w:rsidR="00F43A40" w:rsidRDefault="00F43A40">
            <w:pPr>
              <w:pStyle w:val="EMPTYCELLSTYLE"/>
            </w:pPr>
          </w:p>
        </w:tc>
        <w:tc>
          <w:tcPr>
            <w:tcW w:w="1" w:type="dxa"/>
          </w:tcPr>
          <w:p w:rsidR="00F43A40" w:rsidRDefault="00F43A40">
            <w:pPr>
              <w:pStyle w:val="EMPTYCELLSTYLE"/>
            </w:pPr>
          </w:p>
        </w:tc>
      </w:tr>
    </w:tbl>
    <w:p w:rsidR="00D475B2" w:rsidRDefault="00D475B2"/>
    <w:sectPr w:rsidR="00D475B2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43A40"/>
    <w:rsid w:val="001B204B"/>
    <w:rsid w:val="00D475B2"/>
    <w:rsid w:val="00F43A40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00C6"/>
  <w15:docId w15:val="{3E02E801-54EE-4CA7-88A5-C6CDF308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b/>
      <w:color w:val="FFFFFF"/>
    </w:rPr>
  </w:style>
  <w:style w:type="paragraph" w:customStyle="1" w:styleId="prog1">
    <w:name w:val="prog1"/>
    <w:basedOn w:val="DefaultStyle"/>
    <w:qFormat/>
    <w:rPr>
      <w:color w:val="FFFFFF"/>
    </w:rPr>
  </w:style>
  <w:style w:type="paragraph" w:customStyle="1" w:styleId="prog2">
    <w:name w:val="prog2"/>
    <w:basedOn w:val="DefaultStyle"/>
    <w:qFormat/>
    <w:rPr>
      <w:color w:val="FFFFFF"/>
    </w:rPr>
  </w:style>
  <w:style w:type="paragraph" w:customStyle="1" w:styleId="prog3">
    <w:name w:val="prog3"/>
    <w:basedOn w:val="DefaultStyle"/>
    <w:qFormat/>
    <w:rPr>
      <w:b/>
      <w:color w:val="FFFFFF"/>
    </w:rPr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8663</Words>
  <Characters>49383</Characters>
  <Application>Microsoft Office Word</Application>
  <DocSecurity>0</DocSecurity>
  <Lines>411</Lines>
  <Paragraphs>115</Paragraphs>
  <ScaleCrop>false</ScaleCrop>
  <Company/>
  <LinksUpToDate>false</LinksUpToDate>
  <CharactersWithSpaces>57931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2022-12-08T13:30:00Z</dcterms:created>
  <dcterms:modified xsi:type="dcterms:W3CDTF">2022-12-08T13:35:00Z</dcterms:modified>
</cp:coreProperties>
</file>